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16a0da7" w14:textId="16a0da7">
      <w:pPr>
        <w15:collapsed w:val="false"/>
        <w:rPr>
          <w:rFonts w:cs="Arial"/>
        </w:rPr>
      </w:pPr>
      <w:bookmarkStart w:name="_GoBack" w:id="0"/>
      <w:bookmarkEnd w:id="0"/>
      <w:r w:rsidRPr="00BE62FB">
        <w:rPr>
          <w:rFonts w:cs="Arial"/>
        </w:rPr>
        <w:t>REPUBLIKA HRVATSKA</w:t>
      </w:r>
    </w:p>
    <w:p w:rsidRPr="00BE62FB" w:rsidR="004F3811" w:rsidP="004F3811" w:rsidRDefault="004F3811">
      <w:pPr>
        <w:rPr>
          <w:rFonts w:cs="Arial"/>
        </w:rPr>
      </w:pPr>
      <w:r w:rsidRPr="00BE62FB">
        <w:rPr>
          <w:rFonts w:cs="Arial"/>
        </w:rPr>
        <w:t>TRGOVAČKI SUD U PAZINU</w:t>
      </w:r>
    </w:p>
    <w:p w:rsidRPr="00BE62FB" w:rsidR="004F3811" w:rsidP="004F3811" w:rsidRDefault="004F3811">
      <w:pPr>
        <w:jc w:val="center"/>
        <w:rPr>
          <w:rFonts w:cs="Arial"/>
          <w:b/>
        </w:rPr>
      </w:pPr>
    </w:p>
    <w:p w:rsidRPr="00BE62FB" w:rsidR="004F3811" w:rsidP="004F3811" w:rsidRDefault="004F3811">
      <w:pPr>
        <w:jc w:val="center"/>
        <w:rPr>
          <w:rFonts w:cs="Arial"/>
          <w:b/>
        </w:rPr>
      </w:pPr>
      <w:r w:rsidRPr="00BE62FB">
        <w:rPr>
          <w:rFonts w:cs="Arial"/>
          <w:b/>
        </w:rPr>
        <w:t>ZAPISNIK</w:t>
      </w:r>
    </w:p>
    <w:p w:rsidRPr="00BE62FB" w:rsidR="004F3811" w:rsidP="004F3811" w:rsidRDefault="004F3811">
      <w:pPr>
        <w:jc w:val="center"/>
        <w:rPr>
          <w:rFonts w:cs="Arial"/>
        </w:rPr>
      </w:pPr>
      <w:r w:rsidRPr="00BE62FB">
        <w:rPr>
          <w:rFonts w:cs="Arial"/>
        </w:rPr>
        <w:t xml:space="preserve">o ročištu održanom dana </w:t>
      </w:r>
      <w:r w:rsidR="0081141D">
        <w:rPr>
          <w:rFonts w:cs="Arial"/>
        </w:rPr>
        <w:t>21</w:t>
      </w:r>
      <w:r w:rsidRPr="00BE62FB">
        <w:rPr>
          <w:rFonts w:cs="Arial"/>
        </w:rPr>
        <w:t xml:space="preserve">. </w:t>
      </w:r>
      <w:r w:rsidR="00550CF3">
        <w:rPr>
          <w:rFonts w:cs="Arial"/>
        </w:rPr>
        <w:t>listopada</w:t>
      </w:r>
      <w:r w:rsidRPr="00BE62FB">
        <w:rPr>
          <w:rFonts w:cs="Arial"/>
        </w:rPr>
        <w:t xml:space="preserve"> </w:t>
      </w:r>
      <w:r w:rsidR="00CE714D">
        <w:rPr>
          <w:rFonts w:cs="Arial"/>
        </w:rPr>
        <w:t>2025</w:t>
      </w:r>
      <w:r w:rsidRPr="00BE62FB">
        <w:rPr>
          <w:rFonts w:cs="Arial"/>
        </w:rPr>
        <w:t xml:space="preserve">. godine </w:t>
      </w:r>
    </w:p>
    <w:p w:rsidRPr="002A058A" w:rsidR="002A058A" w:rsidP="002A058A" w:rsidRDefault="004F3811">
      <w:pPr>
        <w:jc w:val="center"/>
        <w:rPr>
          <w:rFonts w:cs="Arial"/>
        </w:rPr>
      </w:pPr>
      <w:r w:rsidRPr="00BE62FB">
        <w:rPr>
          <w:rFonts w:cs="Arial"/>
        </w:rPr>
        <w:t>u postupku po prijedlogu za otvaranje stečaja nad dužnikom</w:t>
      </w:r>
      <w:r w:rsidRPr="00550CF3" w:rsidR="00550CF3">
        <w:rPr>
          <w:rFonts w:cs="Arial"/>
          <w:b/>
        </w:rPr>
        <w:t xml:space="preserve"> </w:t>
      </w:r>
    </w:p>
    <w:p w:rsidR="002A058A" w:rsidP="002A058A" w:rsidRDefault="002A058A">
      <w:pPr>
        <w:jc w:val="center"/>
        <w:rPr>
          <w:rFonts w:cs="Arial"/>
          <w:b/>
        </w:rPr>
      </w:pPr>
      <w:r w:rsidRPr="002A058A">
        <w:rPr>
          <w:rFonts w:cs="Arial"/>
          <w:b/>
        </w:rPr>
        <w:t xml:space="preserve"> MIGNON d.o.o., OIB: 87843264837, MBS: 130002828, Umag, Ulica Giuseppine Martinuzzi - Via Giuseppina Martinuzzi 7</w:t>
      </w:r>
      <w:r>
        <w:rPr>
          <w:rFonts w:cs="Arial"/>
          <w:b/>
        </w:rPr>
        <w:t>,</w:t>
      </w:r>
      <w:r w:rsidRPr="002A058A">
        <w:rPr>
          <w:rFonts w:cs="Arial"/>
          <w:b/>
        </w:rPr>
        <w:t xml:space="preserve"> </w:t>
      </w:r>
    </w:p>
    <w:p w:rsidRPr="00BE62FB" w:rsidR="004F3811" w:rsidP="002A058A" w:rsidRDefault="004F3811">
      <w:pPr>
        <w:jc w:val="center"/>
        <w:rPr>
          <w:rFonts w:cs="Arial"/>
        </w:rPr>
      </w:pPr>
      <w:r w:rsidRPr="00BE62FB">
        <w:rPr>
          <w:rFonts w:cs="Arial"/>
        </w:rPr>
        <w:t>radi odlučivanja o pretpostavkama za otvaranje stečajnog postupka i</w:t>
      </w:r>
    </w:p>
    <w:p w:rsidRPr="00BE62FB" w:rsidR="004F3811" w:rsidP="004F3811" w:rsidRDefault="004F3811">
      <w:pPr>
        <w:jc w:val="center"/>
        <w:rPr>
          <w:rFonts w:cs="Arial"/>
        </w:rPr>
      </w:pPr>
      <w:r w:rsidRPr="00BE62FB">
        <w:rPr>
          <w:rFonts w:cs="Arial"/>
        </w:rPr>
        <w:t>razlozima za otvaranje stečajnog postupka</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r w:rsidRPr="00BE62FB">
        <w:rPr>
          <w:rFonts w:cs="Arial"/>
        </w:rPr>
        <w:t>OD SUDA NAZOČNI:</w:t>
      </w:r>
    </w:p>
    <w:p w:rsidRPr="00BE62FB" w:rsidR="004F3811" w:rsidP="004F3811" w:rsidRDefault="004F3811">
      <w:pPr>
        <w:jc w:val="both"/>
        <w:rPr>
          <w:rFonts w:cs="Arial"/>
        </w:rPr>
      </w:pPr>
      <w:r w:rsidRPr="00BE62FB">
        <w:rPr>
          <w:rFonts w:cs="Arial"/>
        </w:rPr>
        <w:t>Tijana Licul, stečajni sudac</w:t>
      </w:r>
    </w:p>
    <w:p w:rsidRPr="00C51114" w:rsidR="004F3811" w:rsidP="004F3811" w:rsidRDefault="00B74F9B">
      <w:pPr>
        <w:jc w:val="both"/>
        <w:rPr>
          <w:rFonts w:cs="Arial"/>
        </w:rPr>
      </w:pPr>
      <w:r w:rsidRPr="00C51114">
        <w:rPr>
          <w:rFonts w:cs="Arial"/>
        </w:rPr>
        <w:t>Jasmina Matika</w:t>
      </w:r>
      <w:r w:rsidRPr="00C51114" w:rsidR="004F3811">
        <w:rPr>
          <w:rFonts w:cs="Arial"/>
        </w:rPr>
        <w:t>, zapisničar</w:t>
      </w:r>
    </w:p>
    <w:p w:rsidRPr="00BE62FB" w:rsidR="004F3811" w:rsidP="004F3811" w:rsidRDefault="004F3811">
      <w:pPr>
        <w:jc w:val="both"/>
        <w:rPr>
          <w:rFonts w:cs="Arial"/>
        </w:rPr>
      </w:pPr>
    </w:p>
    <w:p w:rsidRPr="00BE62FB" w:rsidR="004F3811" w:rsidP="004F3811" w:rsidRDefault="004F3811">
      <w:pPr>
        <w:jc w:val="center"/>
        <w:rPr>
          <w:rFonts w:cs="Arial"/>
        </w:rPr>
      </w:pPr>
      <w:r w:rsidRPr="00BE62FB">
        <w:rPr>
          <w:rFonts w:cs="Arial"/>
        </w:rPr>
        <w:t xml:space="preserve">Početak </w:t>
      </w:r>
      <w:r w:rsidR="00EC24E8">
        <w:rPr>
          <w:rFonts w:cs="Arial"/>
        </w:rPr>
        <w:t xml:space="preserve">u </w:t>
      </w:r>
      <w:r w:rsidR="002A058A">
        <w:rPr>
          <w:rFonts w:cs="Arial"/>
        </w:rPr>
        <w:t>9</w:t>
      </w:r>
      <w:r w:rsidR="00EC24E8">
        <w:rPr>
          <w:rFonts w:cs="Arial"/>
        </w:rPr>
        <w:t>,30</w:t>
      </w:r>
      <w:r w:rsidRPr="00BE62FB">
        <w:rPr>
          <w:rFonts w:cs="Arial"/>
        </w:rPr>
        <w:t xml:space="preserve"> sati</w:t>
      </w:r>
    </w:p>
    <w:p w:rsidRPr="00BE62FB" w:rsidR="004F3811" w:rsidP="004F3811" w:rsidRDefault="004F3811">
      <w:pPr>
        <w:jc w:val="center"/>
        <w:rPr>
          <w:rFonts w:cs="Arial"/>
        </w:rPr>
      </w:pPr>
    </w:p>
    <w:p w:rsidRPr="00BE62FB" w:rsidR="004F3811" w:rsidP="004F3811" w:rsidRDefault="004F3811">
      <w:pPr>
        <w:jc w:val="both"/>
        <w:rPr>
          <w:rFonts w:cs="Arial"/>
        </w:rPr>
      </w:pPr>
      <w:r w:rsidRPr="00BE62FB">
        <w:rPr>
          <w:rFonts w:cs="Arial"/>
        </w:rPr>
        <w:tab/>
      </w:r>
    </w:p>
    <w:p w:rsidRPr="00BE62FB" w:rsidR="004F3811" w:rsidP="004F3811" w:rsidRDefault="004F3811">
      <w:pPr>
        <w:ind w:firstLine="705"/>
        <w:jc w:val="both"/>
        <w:rPr>
          <w:rFonts w:cs="Arial"/>
        </w:rPr>
      </w:pPr>
      <w:r w:rsidRPr="00BE62FB">
        <w:rPr>
          <w:rFonts w:cs="Arial"/>
        </w:rPr>
        <w:t>Utvrđuje se da su na današnje ročište pristupili:</w:t>
      </w:r>
    </w:p>
    <w:p w:rsidR="005F22F8" w:rsidP="004F3811" w:rsidRDefault="002A058A">
      <w:pPr>
        <w:jc w:val="both"/>
        <w:rPr>
          <w:rFonts w:cs="Arial"/>
        </w:rPr>
      </w:pPr>
      <w:r>
        <w:rPr>
          <w:rFonts w:cs="Arial"/>
        </w:rPr>
        <w:tab/>
        <w:t xml:space="preserve">Za predlagatelja, </w:t>
      </w:r>
      <w:r w:rsidR="005F22F8">
        <w:rPr>
          <w:rFonts w:cs="Arial"/>
        </w:rPr>
        <w:t>Blanka Cotman Kalac</w:t>
      </w:r>
      <w:r>
        <w:rPr>
          <w:rFonts w:cs="Arial"/>
        </w:rPr>
        <w:t>, ŽDO U Puli</w:t>
      </w:r>
      <w:r w:rsidR="005F22F8">
        <w:rPr>
          <w:rFonts w:cs="Arial"/>
        </w:rPr>
        <w:t>,</w:t>
      </w:r>
    </w:p>
    <w:p w:rsidRPr="00BE62FB" w:rsidR="004F3811" w:rsidP="004F3811" w:rsidRDefault="005F22F8">
      <w:pPr>
        <w:jc w:val="both"/>
        <w:rPr>
          <w:rFonts w:cs="Arial"/>
        </w:rPr>
      </w:pPr>
      <w:r>
        <w:rPr>
          <w:rFonts w:cs="Arial"/>
        </w:rPr>
        <w:tab/>
        <w:t>za dužnika zz Marino Bak.</w:t>
      </w:r>
      <w:r w:rsidR="002A058A">
        <w:rPr>
          <w:rFonts w:cs="Arial"/>
        </w:rPr>
        <w:t xml:space="preserve"> </w:t>
      </w:r>
      <w:r w:rsidR="00550CF3">
        <w:rPr>
          <w:rFonts w:cs="Arial"/>
        </w:rPr>
        <w:t xml:space="preserve"> </w:t>
      </w:r>
    </w:p>
    <w:p w:rsidRPr="00BE62FB" w:rsidR="004F3811" w:rsidP="004F3811" w:rsidRDefault="004F3811">
      <w:pPr>
        <w:ind w:right="-288"/>
        <w:jc w:val="both"/>
        <w:rPr>
          <w:rFonts w:cs="Arial"/>
        </w:rPr>
      </w:pPr>
    </w:p>
    <w:p w:rsidRPr="00BE62FB"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2A058A">
        <w:rPr>
          <w:rFonts w:cs="Arial"/>
        </w:rPr>
        <w:t>25</w:t>
      </w:r>
      <w:r w:rsidRPr="00BE62FB">
        <w:rPr>
          <w:rFonts w:cs="Arial"/>
        </w:rPr>
        <w:t xml:space="preserve">. </w:t>
      </w:r>
      <w:r w:rsidR="002A058A">
        <w:rPr>
          <w:rFonts w:cs="Arial"/>
        </w:rPr>
        <w:t>rujna</w:t>
      </w:r>
      <w:r w:rsidRPr="00BE62FB">
        <w:rPr>
          <w:rFonts w:cs="Arial"/>
        </w:rPr>
        <w:t xml:space="preserve"> 20</w:t>
      </w:r>
      <w:r w:rsidR="00EC24E8">
        <w:rPr>
          <w:rFonts w:cs="Arial"/>
        </w:rPr>
        <w:t>2</w:t>
      </w:r>
      <w:r w:rsidR="00550CF3">
        <w:rPr>
          <w:rFonts w:cs="Arial"/>
        </w:rPr>
        <w:t>5</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2A058A">
        <w:rPr>
          <w:rFonts w:cs="Arial"/>
        </w:rPr>
        <w:t>23</w:t>
      </w:r>
      <w:r w:rsidRPr="00BE62FB">
        <w:rPr>
          <w:rFonts w:cs="Arial"/>
        </w:rPr>
        <w:t xml:space="preserve">. </w:t>
      </w:r>
      <w:r w:rsidR="002A058A">
        <w:rPr>
          <w:rFonts w:cs="Arial"/>
        </w:rPr>
        <w:t>svibnja</w:t>
      </w:r>
      <w:r w:rsidRPr="00BE62FB">
        <w:rPr>
          <w:rFonts w:cs="Arial"/>
        </w:rPr>
        <w:t xml:space="preserve"> </w:t>
      </w:r>
      <w:r w:rsidR="00550CF3">
        <w:rPr>
          <w:rFonts w:cs="Arial"/>
        </w:rPr>
        <w:t>2025</w:t>
      </w:r>
      <w:r w:rsidRPr="00BE62FB">
        <w:rPr>
          <w:rFonts w:cs="Arial"/>
        </w:rPr>
        <w:t xml:space="preserve">. </w:t>
      </w:r>
      <w:r w:rsidRPr="00B74F9B">
        <w:rPr>
          <w:rFonts w:cs="Arial"/>
          <w:color w:val="000000" w:themeColor="text1"/>
        </w:rPr>
        <w:t xml:space="preserve">prema kojemu na dan </w:t>
      </w:r>
      <w:r w:rsidRPr="00B74F9B" w:rsidR="002A058A">
        <w:rPr>
          <w:rFonts w:cs="Arial"/>
          <w:color w:val="000000" w:themeColor="text1"/>
        </w:rPr>
        <w:t>2</w:t>
      </w:r>
      <w:r w:rsidRPr="00B74F9B" w:rsidR="00550CF3">
        <w:rPr>
          <w:rFonts w:cs="Arial"/>
          <w:color w:val="000000" w:themeColor="text1"/>
        </w:rPr>
        <w:t>2</w:t>
      </w:r>
      <w:r w:rsidRPr="00B74F9B">
        <w:rPr>
          <w:rFonts w:cs="Arial"/>
          <w:color w:val="000000" w:themeColor="text1"/>
        </w:rPr>
        <w:t>.</w:t>
      </w:r>
      <w:r w:rsidRPr="00B74F9B" w:rsidR="002A058A">
        <w:rPr>
          <w:rFonts w:cs="Arial"/>
          <w:color w:val="000000" w:themeColor="text1"/>
        </w:rPr>
        <w:t xml:space="preserve"> svibnja</w:t>
      </w:r>
      <w:r w:rsidRPr="00B74F9B" w:rsidR="00550CF3">
        <w:rPr>
          <w:rFonts w:cs="Arial"/>
          <w:color w:val="000000" w:themeColor="text1"/>
        </w:rPr>
        <w:t xml:space="preserve"> </w:t>
      </w:r>
      <w:r w:rsidRPr="00B74F9B">
        <w:rPr>
          <w:rFonts w:cs="Arial"/>
          <w:color w:val="000000" w:themeColor="text1"/>
        </w:rPr>
        <w:t>20</w:t>
      </w:r>
      <w:r w:rsidRPr="00B74F9B" w:rsidR="00EC24E8">
        <w:rPr>
          <w:rFonts w:cs="Arial"/>
          <w:color w:val="000000" w:themeColor="text1"/>
        </w:rPr>
        <w:t>2</w:t>
      </w:r>
      <w:r w:rsidRPr="00B74F9B" w:rsidR="00550CF3">
        <w:rPr>
          <w:rFonts w:cs="Arial"/>
          <w:color w:val="000000" w:themeColor="text1"/>
        </w:rPr>
        <w:t>5</w:t>
      </w:r>
      <w:r w:rsidRPr="00B74F9B">
        <w:rPr>
          <w:rFonts w:cs="Arial"/>
          <w:color w:val="000000" w:themeColor="text1"/>
        </w:rPr>
        <w:t xml:space="preserve">. dužnik u Očevidniku redoslijeda osnova za plaćanje imao evidentirane neizvršene osnove za plaćanje u neprekinutom razdoblju od </w:t>
      </w:r>
      <w:r w:rsidRPr="00B74F9B" w:rsidR="00EC24E8">
        <w:rPr>
          <w:rFonts w:cs="Arial"/>
          <w:color w:val="000000" w:themeColor="text1"/>
        </w:rPr>
        <w:t>120</w:t>
      </w:r>
      <w:r w:rsidRPr="00B74F9B">
        <w:rPr>
          <w:rFonts w:cs="Arial"/>
          <w:color w:val="000000" w:themeColor="text1"/>
        </w:rPr>
        <w:t xml:space="preserve"> dana u ukupnom iznosu od </w:t>
      </w:r>
      <w:r w:rsidRPr="00B74F9B" w:rsidR="002A058A">
        <w:rPr>
          <w:rFonts w:cs="Arial"/>
          <w:color w:val="000000" w:themeColor="text1"/>
        </w:rPr>
        <w:t>17.336,70</w:t>
      </w:r>
      <w:r w:rsidRPr="00B74F9B" w:rsidR="00EC24E8">
        <w:rPr>
          <w:rFonts w:cs="Arial"/>
          <w:color w:val="000000" w:themeColor="text1"/>
        </w:rPr>
        <w:t xml:space="preserve"> EUR. Na današnji dan blokada iznosi </w:t>
      </w:r>
      <w:r w:rsidRPr="00B74F9B" w:rsidR="00B74F9B">
        <w:rPr>
          <w:rFonts w:cs="Arial"/>
          <w:color w:val="000000" w:themeColor="text1"/>
        </w:rPr>
        <w:t>18.018,45</w:t>
      </w:r>
      <w:r w:rsidRPr="00B74F9B" w:rsidR="00EC24E8">
        <w:rPr>
          <w:rFonts w:cs="Arial"/>
          <w:color w:val="000000" w:themeColor="text1"/>
        </w:rPr>
        <w:t xml:space="preserve"> EUR. </w:t>
      </w:r>
    </w:p>
    <w:p w:rsidRPr="00BE62FB" w:rsidR="001A18A5" w:rsidP="001A18A5" w:rsidRDefault="001A18A5">
      <w:pPr>
        <w:ind w:right="-288"/>
        <w:jc w:val="both"/>
        <w:rPr>
          <w:rFonts w:cs="Arial"/>
        </w:rPr>
      </w:pPr>
    </w:p>
    <w:p w:rsidRPr="005F22F8" w:rsidR="001A18A5" w:rsidP="001A18A5" w:rsidRDefault="001A18A5">
      <w:pPr>
        <w:ind w:right="-288"/>
        <w:jc w:val="both"/>
        <w:rPr>
          <w:rFonts w:cs="Arial"/>
        </w:rPr>
      </w:pPr>
      <w:r w:rsidRPr="005F22F8">
        <w:rPr>
          <w:rFonts w:cs="Arial"/>
        </w:rPr>
        <w:tab/>
        <w:t xml:space="preserve">Iz radnja koje je poduzeo sud </w:t>
      </w:r>
      <w:r w:rsidRPr="005F22F8" w:rsidR="002A058A">
        <w:rPr>
          <w:rFonts w:cs="Arial"/>
        </w:rPr>
        <w:t xml:space="preserve">utvrđeno je da je dužnik vlasnik vozila </w:t>
      </w:r>
      <w:r w:rsidR="005F22F8">
        <w:rPr>
          <w:rFonts w:cs="Arial"/>
        </w:rPr>
        <w:t>C</w:t>
      </w:r>
      <w:r w:rsidRPr="005F22F8" w:rsidR="005F22F8">
        <w:rPr>
          <w:rFonts w:cs="Arial"/>
        </w:rPr>
        <w:t>h</w:t>
      </w:r>
      <w:r w:rsidR="005F22F8">
        <w:rPr>
          <w:rFonts w:cs="Arial"/>
        </w:rPr>
        <w:t>r</w:t>
      </w:r>
      <w:r w:rsidRPr="005F22F8" w:rsidR="005F22F8">
        <w:rPr>
          <w:rFonts w:cs="Arial"/>
        </w:rPr>
        <w:t>ysler Voyager, 2005. godište</w:t>
      </w:r>
      <w:r w:rsidR="005F22F8">
        <w:rPr>
          <w:rFonts w:cs="Arial"/>
        </w:rPr>
        <w:t>,</w:t>
      </w:r>
      <w:r w:rsidRPr="005F22F8" w:rsidR="005F22F8">
        <w:rPr>
          <w:rFonts w:cs="Arial"/>
        </w:rPr>
        <w:t xml:space="preserve"> prema podacima MUP-a vrijednosti 1.990,00 eura.</w:t>
      </w:r>
    </w:p>
    <w:p w:rsidRPr="00BE62FB" w:rsidR="001A18A5" w:rsidP="004F3811" w:rsidRDefault="001A18A5">
      <w:pPr>
        <w:ind w:right="-288"/>
        <w:jc w:val="both"/>
        <w:rPr>
          <w:rFonts w:cs="Arial"/>
        </w:rPr>
      </w:pPr>
    </w:p>
    <w:p w:rsidR="004F3811" w:rsidP="004F3811" w:rsidRDefault="004F3811">
      <w:pPr>
        <w:ind w:right="-288"/>
        <w:jc w:val="both"/>
        <w:rPr>
          <w:rFonts w:cs="Arial"/>
        </w:rPr>
      </w:pPr>
      <w:r w:rsidRPr="00BE62FB">
        <w:rPr>
          <w:rFonts w:cs="Arial"/>
        </w:rPr>
        <w:tab/>
        <w:t>Na upit suca da se očituje o prijedlogu za otvaranje stečajnog postupka te razlozima za otvaranje stečajnog postupka zakonski zastupnik dužnik</w:t>
      </w:r>
      <w:r w:rsidR="005F22F8">
        <w:rPr>
          <w:rFonts w:cs="Arial"/>
        </w:rPr>
        <w:t>a</w:t>
      </w:r>
      <w:r w:rsidRPr="00BE62FB">
        <w:rPr>
          <w:rFonts w:cs="Arial"/>
        </w:rPr>
        <w:t xml:space="preserve"> izjavljuje: </w:t>
      </w:r>
      <w:r w:rsidR="00EA51BC">
        <w:rPr>
          <w:rFonts w:cs="Arial"/>
        </w:rPr>
        <w:t xml:space="preserve">ne protivim se prijedlogu za otvaranje stečajnog postupka, iako bi htio podmiriti nastalo dugovanje trenutno nisam u mogućnosti. Dužnik više ne posluje a ja sam u mirovini od kolovoza ove godine. U odnosu na imovinu dužnika izjavljujem da dužnik nije vlasnik nikakve vrijednije imovine. U spis dostavljam popis imovine sukladno traženju suda. Na upit suda pojašnjavam da stanje imovine prema GFI-u koji je priložen sudskom spisu a u kojem se navodi da dužnik ima trgovačke robe u vrijednosti 125.645,00 eura, nije </w:t>
      </w:r>
      <w:r w:rsidR="00EA51BC">
        <w:rPr>
          <w:rFonts w:cs="Arial"/>
        </w:rPr>
        <w:lastRenderedPageBreak/>
        <w:t>aktualan obzirom se isti odnosi na robu koju sam ja prodavao u svojim trgovinama a koju sam vratio kod dobavljača u Francusku zbog prestanka poslovanja, a sve obzirom da ta roba prethodno nije bila niti plaćena. Za manji dio robe koji je ostao kod dužnika ostao je nepodmiren račun. Što se tiče vozila isto je već godinama u kvaru i nalazi se parkirano ispred moje kuće u Sloveniji.</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tab/>
        <w:t>Na upit suca zakonski zastupnik dužnika navodi da nema trećih osoba koje bi dale izjavu o pristupanju dugu sukladno čl. 124. Stečajnog zakona.</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p>
    <w:p w:rsidRPr="00BE62FB" w:rsidR="004F3811" w:rsidP="004F3811" w:rsidRDefault="004F3811">
      <w:pPr>
        <w:ind w:right="-288" w:firstLine="708"/>
        <w:jc w:val="both"/>
        <w:rPr>
          <w:rFonts w:cs="Arial"/>
        </w:rPr>
      </w:pPr>
      <w:r w:rsidRPr="00BE62FB">
        <w:rPr>
          <w:rFonts w:cs="Arial"/>
        </w:rPr>
        <w:t>Sudac</w:t>
      </w:r>
    </w:p>
    <w:p w:rsidRPr="00BE62FB" w:rsidR="004F3811" w:rsidP="004F3811" w:rsidRDefault="004F3811">
      <w:pPr>
        <w:ind w:right="-288"/>
        <w:jc w:val="both"/>
        <w:rPr>
          <w:rFonts w:cs="Arial"/>
        </w:rPr>
      </w:pPr>
    </w:p>
    <w:p w:rsidRPr="00BE62FB" w:rsidR="004F3811" w:rsidP="004F3811" w:rsidRDefault="004F3811">
      <w:pPr>
        <w:ind w:right="-288"/>
        <w:jc w:val="center"/>
        <w:rPr>
          <w:rFonts w:cs="Arial"/>
        </w:rPr>
      </w:pPr>
      <w:r w:rsidRPr="00BE62FB">
        <w:rPr>
          <w:rFonts w:cs="Arial"/>
        </w:rPr>
        <w:t>rješava</w:t>
      </w:r>
    </w:p>
    <w:p w:rsidRPr="00BE62FB" w:rsidR="004F3811" w:rsidP="004F3811" w:rsidRDefault="004F3811">
      <w:pPr>
        <w:ind w:right="-288"/>
        <w:jc w:val="both"/>
        <w:rPr>
          <w:rFonts w:cs="Arial"/>
        </w:rPr>
      </w:pPr>
    </w:p>
    <w:p w:rsidRPr="00BE62FB" w:rsidR="004F3811" w:rsidP="004F3811" w:rsidRDefault="004F3811">
      <w:pPr>
        <w:ind w:right="-288" w:firstLine="708"/>
        <w:jc w:val="both"/>
        <w:rPr>
          <w:rFonts w:cs="Arial"/>
        </w:rPr>
      </w:pPr>
      <w:r w:rsidRPr="00BE62FB">
        <w:rPr>
          <w:rFonts w:cs="Arial"/>
        </w:rPr>
        <w:t>Sukladno čl. 132. SZ-a pozvati će osobe koje imaju pravni interes za provedbom stečajnog postupka da u roku od 15 dana uplate predujam za namirenje troškova prethodnog i otvorenog stečajnog postupka.</w:t>
      </w:r>
    </w:p>
    <w:p w:rsidRPr="00BE62FB" w:rsidR="004F3811" w:rsidP="004F3811" w:rsidRDefault="004F3811">
      <w:pPr>
        <w:ind w:right="-288"/>
        <w:jc w:val="both"/>
        <w:rPr>
          <w:rFonts w:cs="Arial"/>
        </w:rPr>
      </w:pPr>
    </w:p>
    <w:p w:rsidRPr="00BE62FB" w:rsidR="00742948" w:rsidP="004F3811" w:rsidRDefault="00742948">
      <w:pPr>
        <w:ind w:right="-288" w:firstLine="708"/>
        <w:jc w:val="both"/>
        <w:rPr>
          <w:rFonts w:cs="Arial"/>
        </w:rPr>
      </w:pP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p>
    <w:p w:rsidRPr="00BE62FB" w:rsidR="004F3811" w:rsidP="004F3811" w:rsidRDefault="004F3811">
      <w:pPr>
        <w:jc w:val="center"/>
        <w:rPr>
          <w:rFonts w:cs="Arial"/>
        </w:rPr>
      </w:pPr>
      <w:r w:rsidRPr="00BE62FB">
        <w:rPr>
          <w:rFonts w:cs="Arial"/>
        </w:rPr>
        <w:t xml:space="preserve">Dovršeno u </w:t>
      </w:r>
      <w:r w:rsidR="00E66C72">
        <w:rPr>
          <w:rFonts w:cs="Arial"/>
        </w:rPr>
        <w:t>09,52</w:t>
      </w:r>
      <w:r w:rsidRPr="00BE62FB">
        <w:rPr>
          <w:rFonts w:cs="Arial"/>
        </w:rPr>
        <w:t xml:space="preserve"> sati.</w:t>
      </w:r>
    </w:p>
    <w:p w:rsidR="004F3811" w:rsidP="004F3811" w:rsidRDefault="004F3811">
      <w:pPr>
        <w:jc w:val="both"/>
        <w:rPr>
          <w:rFonts w:cs="Arial"/>
        </w:rPr>
      </w:pPr>
    </w:p>
    <w:p w:rsidRPr="00BE62FB" w:rsidR="00E66C72" w:rsidP="004F3811" w:rsidRDefault="00E66C72">
      <w:pPr>
        <w:jc w:val="both"/>
        <w:rPr>
          <w:rFonts w:cs="Arial"/>
        </w:rPr>
      </w:pPr>
    </w:p>
    <w:p w:rsidRPr="00BE62FB" w:rsidR="004F3811" w:rsidP="004F3811" w:rsidRDefault="004F3811">
      <w:pPr>
        <w:jc w:val="both"/>
        <w:rPr>
          <w:rFonts w:cs="Arial"/>
        </w:rPr>
      </w:pPr>
    </w:p>
    <w:p w:rsidR="00E66C72"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w:t>
      </w:r>
    </w:p>
    <w:p w:rsidRPr="00BE62FB" w:rsidR="004F3811" w:rsidP="004F3811" w:rsidRDefault="004F3811">
      <w:pPr>
        <w:ind w:left="1416" w:hanging="1416"/>
        <w:jc w:val="both"/>
        <w:rPr>
          <w:rFonts w:cs="Arial"/>
        </w:rPr>
      </w:pPr>
      <w:r w:rsidRPr="00BE62FB">
        <w:rPr>
          <w:rFonts w:cs="Arial"/>
        </w:rPr>
        <w:t xml:space="preserve">                       </w:t>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004F3811" w:rsidP="004F3811" w:rsidRDefault="002A058A">
      <w:pPr>
        <w:ind w:left="1416" w:hanging="1416"/>
        <w:jc w:val="both"/>
        <w:rPr>
          <w:rFonts w:cs="Arial"/>
        </w:rPr>
      </w:pPr>
      <w:r>
        <w:rPr>
          <w:rFonts w:cs="Arial"/>
        </w:rPr>
        <w:t>Predlagatelj</w:t>
      </w:r>
      <w:r w:rsidRPr="00BE62FB" w:rsidR="004F3811">
        <w:rPr>
          <w:rFonts w:cs="Arial"/>
        </w:rPr>
        <w:tab/>
      </w:r>
      <w:r w:rsidR="005F22F8">
        <w:rPr>
          <w:rFonts w:cs="Arial"/>
        </w:rPr>
        <w:tab/>
      </w:r>
      <w:r w:rsidR="005F22F8">
        <w:rPr>
          <w:rFonts w:cs="Arial"/>
        </w:rPr>
        <w:tab/>
      </w:r>
      <w:r w:rsidR="005F22F8">
        <w:rPr>
          <w:rFonts w:cs="Arial"/>
        </w:rPr>
        <w:tab/>
      </w:r>
      <w:r w:rsidR="005F22F8">
        <w:rPr>
          <w:rFonts w:cs="Arial"/>
        </w:rPr>
        <w:tab/>
      </w:r>
      <w:r w:rsidR="005F22F8">
        <w:rPr>
          <w:rFonts w:cs="Arial"/>
        </w:rPr>
        <w:tab/>
      </w:r>
      <w:r w:rsidR="005F22F8">
        <w:rPr>
          <w:rFonts w:cs="Arial"/>
        </w:rPr>
        <w:tab/>
      </w:r>
      <w:r w:rsidR="005F22F8">
        <w:rPr>
          <w:rFonts w:cs="Arial"/>
        </w:rPr>
        <w:tab/>
      </w:r>
      <w:r w:rsidR="005F22F8">
        <w:rPr>
          <w:rFonts w:cs="Arial"/>
        </w:rPr>
        <w:tab/>
      </w:r>
      <w:r w:rsidR="005F22F8">
        <w:rPr>
          <w:rFonts w:cs="Arial"/>
        </w:rPr>
        <w:tab/>
      </w:r>
      <w:r w:rsidRPr="005F22F8" w:rsidR="005F22F8">
        <w:rPr>
          <w:rFonts w:cs="Arial"/>
        </w:rPr>
        <w:t>ZZ dužnika</w:t>
      </w:r>
    </w:p>
    <w:p w:rsidRPr="00BE62FB" w:rsidR="00E66C72" w:rsidP="004F3811" w:rsidRDefault="00E66C72">
      <w:pPr>
        <w:ind w:left="1416" w:hanging="1416"/>
        <w:jc w:val="both"/>
        <w:rPr>
          <w:rFonts w:cs="Arial"/>
        </w:rPr>
      </w:pPr>
    </w:p>
    <w:p w:rsidRPr="00BE62FB" w:rsidR="004F3811" w:rsidP="004F3811" w:rsidRDefault="004F3811">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pPr>
        <w:rPr>
          <w:rFonts w:cs="Arial"/>
        </w:rPr>
      </w:pPr>
    </w:p>
    <w:p w:rsidR="004F3811" w:rsidP="004F3811" w:rsidRDefault="004F3811">
      <w:pPr>
        <w:ind w:right="-288"/>
        <w:jc w:val="both"/>
        <w:rPr>
          <w:rFonts w:ascii="Times New Roman" w:hAnsi="Times New Roman"/>
          <w:b/>
        </w:rPr>
      </w:pPr>
    </w:p>
    <w:sectPr w:rsidR="004F3811"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772BA6">
      <w:rPr>
        <w:rStyle w:val="Brojstranice"/>
        <w:rFonts w:ascii="Arial" w:hAnsi="Arial" w:cs="Arial"/>
        <w:noProof/>
      </w:rPr>
      <w:t>2</w:t>
    </w:r>
    <w:r w:rsidRPr="009E7ED5">
      <w:rPr>
        <w:rStyle w:val="Brojstranice"/>
        <w:rFonts w:ascii="Arial" w:hAnsi="Arial" w:cs="Arial"/>
      </w:rPr>
      <w:fldChar w:fldCharType="end"/>
    </w:r>
  </w:p>
  <w:p w:rsidRPr="00BE62FB" w:rsidR="002A058A" w:rsidP="002A058A" w:rsidRDefault="002A058A">
    <w:pPr>
      <w:pStyle w:val="Zaglavlje"/>
      <w:jc w:val="right"/>
      <w:rPr>
        <w:rFonts w:ascii="Arial" w:hAnsi="Arial" w:cs="Arial"/>
      </w:rPr>
    </w:pPr>
    <w:r w:rsidRPr="00BE62FB">
      <w:rPr>
        <w:rFonts w:ascii="Arial" w:hAnsi="Arial" w:cs="Arial"/>
      </w:rPr>
      <w:t>St-</w:t>
    </w:r>
    <w:r>
      <w:rPr>
        <w:rFonts w:ascii="Arial" w:hAnsi="Arial" w:cs="Arial"/>
      </w:rPr>
      <w:t>341/2025-19</w:t>
    </w:r>
  </w:p>
  <w:p w:rsidR="00CF7611" w:rsidP="00185666" w:rsidRDefault="00CF7611">
    <w:pPr>
      <w:pStyle w:val="Zaglavlje"/>
      <w:jc w:val="right"/>
    </w:pP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CF7611">
    <w:pPr>
      <w:pStyle w:val="Zaglavlje"/>
      <w:jc w:val="right"/>
      <w:rPr>
        <w:rFonts w:ascii="Arial" w:hAnsi="Arial" w:cs="Arial"/>
      </w:rPr>
    </w:pPr>
    <w:r w:rsidRPr="00BE62FB">
      <w:rPr>
        <w:rFonts w:ascii="Arial" w:hAnsi="Arial" w:cs="Arial"/>
      </w:rPr>
      <w:t>St-</w:t>
    </w:r>
    <w:r w:rsidR="002A058A">
      <w:rPr>
        <w:rFonts w:ascii="Arial" w:hAnsi="Arial" w:cs="Arial"/>
      </w:rPr>
      <w:t>341/2025-19</w:t>
    </w:r>
  </w:p>
  <w:p w:rsidR="00CF7611" w:rsidRDefault="00CF7611">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77E59"/>
    <w:rsid w:val="000A00E1"/>
    <w:rsid w:val="000A7400"/>
    <w:rsid w:val="000E6670"/>
    <w:rsid w:val="00117DBA"/>
    <w:rsid w:val="00126C34"/>
    <w:rsid w:val="00146FFC"/>
    <w:rsid w:val="0016483A"/>
    <w:rsid w:val="00175DF2"/>
    <w:rsid w:val="00185666"/>
    <w:rsid w:val="00190FBD"/>
    <w:rsid w:val="001A18A5"/>
    <w:rsid w:val="001A2D7B"/>
    <w:rsid w:val="001B5B91"/>
    <w:rsid w:val="002107A0"/>
    <w:rsid w:val="0021775B"/>
    <w:rsid w:val="0024037F"/>
    <w:rsid w:val="0024367D"/>
    <w:rsid w:val="00280812"/>
    <w:rsid w:val="00293650"/>
    <w:rsid w:val="00297EDB"/>
    <w:rsid w:val="002A058A"/>
    <w:rsid w:val="002A1DBD"/>
    <w:rsid w:val="002B5CF4"/>
    <w:rsid w:val="003079B6"/>
    <w:rsid w:val="003313E8"/>
    <w:rsid w:val="00382C76"/>
    <w:rsid w:val="00395085"/>
    <w:rsid w:val="003E49B3"/>
    <w:rsid w:val="003F0CDF"/>
    <w:rsid w:val="0046778E"/>
    <w:rsid w:val="00471E38"/>
    <w:rsid w:val="004D73AE"/>
    <w:rsid w:val="004F3811"/>
    <w:rsid w:val="00550CF3"/>
    <w:rsid w:val="00576B3E"/>
    <w:rsid w:val="005A3F55"/>
    <w:rsid w:val="005B7C12"/>
    <w:rsid w:val="005D6AA7"/>
    <w:rsid w:val="005F22F8"/>
    <w:rsid w:val="00603281"/>
    <w:rsid w:val="00626B34"/>
    <w:rsid w:val="00637A2F"/>
    <w:rsid w:val="00675ED3"/>
    <w:rsid w:val="00683B28"/>
    <w:rsid w:val="00685D0D"/>
    <w:rsid w:val="006A31D7"/>
    <w:rsid w:val="006A334F"/>
    <w:rsid w:val="006D396B"/>
    <w:rsid w:val="00742948"/>
    <w:rsid w:val="00753A24"/>
    <w:rsid w:val="00762F0D"/>
    <w:rsid w:val="00772BA6"/>
    <w:rsid w:val="007E47BC"/>
    <w:rsid w:val="008072B5"/>
    <w:rsid w:val="0081141D"/>
    <w:rsid w:val="008145B5"/>
    <w:rsid w:val="0081659F"/>
    <w:rsid w:val="008357EF"/>
    <w:rsid w:val="00874813"/>
    <w:rsid w:val="008936AA"/>
    <w:rsid w:val="008B3034"/>
    <w:rsid w:val="008C0427"/>
    <w:rsid w:val="0091062F"/>
    <w:rsid w:val="00924A2B"/>
    <w:rsid w:val="0093737F"/>
    <w:rsid w:val="00937EFC"/>
    <w:rsid w:val="00940C4B"/>
    <w:rsid w:val="00963B1D"/>
    <w:rsid w:val="009732C9"/>
    <w:rsid w:val="0097467C"/>
    <w:rsid w:val="009C512A"/>
    <w:rsid w:val="009C5E29"/>
    <w:rsid w:val="009E7ED5"/>
    <w:rsid w:val="009F687B"/>
    <w:rsid w:val="00A61E53"/>
    <w:rsid w:val="00A73FBB"/>
    <w:rsid w:val="00A830AE"/>
    <w:rsid w:val="00A9646B"/>
    <w:rsid w:val="00AA6053"/>
    <w:rsid w:val="00AB50C1"/>
    <w:rsid w:val="00AC33A7"/>
    <w:rsid w:val="00AE7D77"/>
    <w:rsid w:val="00B12902"/>
    <w:rsid w:val="00B200C4"/>
    <w:rsid w:val="00B46C27"/>
    <w:rsid w:val="00B74F9B"/>
    <w:rsid w:val="00BE3960"/>
    <w:rsid w:val="00BE62FB"/>
    <w:rsid w:val="00C14820"/>
    <w:rsid w:val="00C22467"/>
    <w:rsid w:val="00C50565"/>
    <w:rsid w:val="00C51114"/>
    <w:rsid w:val="00C66696"/>
    <w:rsid w:val="00C67C0F"/>
    <w:rsid w:val="00C917D3"/>
    <w:rsid w:val="00C91BCA"/>
    <w:rsid w:val="00CD254E"/>
    <w:rsid w:val="00CD2568"/>
    <w:rsid w:val="00CE714D"/>
    <w:rsid w:val="00CF7611"/>
    <w:rsid w:val="00DF0331"/>
    <w:rsid w:val="00E3781E"/>
    <w:rsid w:val="00E51C1E"/>
    <w:rsid w:val="00E66C72"/>
    <w:rsid w:val="00EA51BC"/>
    <w:rsid w:val="00EC24E8"/>
    <w:rsid w:val="00ED46EA"/>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772BA6"/>
    <w:rPr>
      <w:color w:val="808080"/>
      <w:bdr w:val="none" w:color="auto" w:sz="0" w:space="0"/>
      <w:shd w:val="clear" w:color="auto" w:fill="auto"/>
    </w:rPr>
  </w:style>
  <w:style w:type="character" w:styleId="eSPISCCParagraphDefaultFont" w:customStyle="true">
    <w:name w:val="eSPIS_CC_Paragraph Default Font"/>
    <w:basedOn w:val="Zadanifontodlomka"/>
    <w:rsid w:val="00772BA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72BA6"/>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772BA6"/>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772BA6"/>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21. listopada 2025.</izvorni_sadrzaj>
    <derivirana_varijabla naziv="DomainObject.StvarniPocetakDatum_1">21. listopada 2025.</derivirana_varijabla>
  </DomainObject.StvarniPocetakDatum>
  <DomainObject.StvarniZavrsetakDatum>
    <izvorni_sadrzaj>21. listopada 2025.</izvorni_sadrzaj>
    <derivirana_varijabla naziv="DomainObject.StvarniZavrsetakDatum_1">21. listopada 2025.</derivirana_varijabla>
  </DomainObject.StvarniZavrsetakDatum>
  <DomainObject.PlaniraniZavrsetakDatum>
    <izvorni_sadrzaj>21. listopada 2025.</izvorni_sadrzaj>
    <derivirana_varijabla naziv="DomainObject.PlaniraniZavrsetakDatum_1">21. listopada 2025.</derivirana_varijabla>
  </DomainObject.PlaniraniZavrsetakDatum>
  <DomainObject.PlaniraniPocetakDatum>
    <izvorni_sadrzaj>21. listopada 2025.</izvorni_sadrzaj>
    <derivirana_varijabla naziv="DomainObject.PlaniraniPocetakDatum_1">21. listopada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09:52</izvorni_sadrzaj>
    <derivirana_varijabla naziv="DomainObject.StvarniZavrsetakVrijeme_1">09:52</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listopada 2025.</izvorni_sadrzaj>
    <derivirana_varijabla naziv="DomainObject.Zapisnik.DatumKreiranja_1">21. listopada 2025.</derivirana_varijabla>
  </DomainObject.Zapisnik.DatumKreiranja>
  <DomainObject.Zapisnik.ImovinskaKorist>
    <izvorni_sadrzaj/>
    <derivirana_varijabla naziv="DomainObject.Zapisnik.ImovinskaKorist_1"/>
  </DomainObject.Zapisnik.ImovinskaKorist>
  <DomainObject.Zapisnik.Oznaka>
    <izvorni_sadrzaj>St-341/2025-19</izvorni_sadrzaj>
    <derivirana_varijabla naziv="DomainObject.Zapisnik.Oznaka_1">St-341/2025-19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izvorni_sadrzaj>
    <derivirana_varijabla naziv="DomainObject.Predmet.Broj_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2025.</izvorni_sadrzaj>
    <derivirana_varijabla naziv="DomainObject.Predmet.DatumOsnivanja_1">22.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St-341/2025</izvorni_sadrzaj>
    <derivirana_varijabla naziv="DomainObject.Predmet.OznakaBroj_1">St-341/2025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MIGNON d.o.o., UMAG</izvorni_sadrzaj>
    <derivirana_varijabla naziv="DomainObject.Predmet.ProtustrankaFormated_1">  MIGNON d.o.o., UMAG</derivirana_varijabla>
  </DomainObject.Predmet.ProtustrankaFormated>
  <DomainObject.Predmet.ProtustrankaFormatedOIB>
    <izvorni_sadrzaj>  MIGNON d.o.o., UMAG, OIB 87843264837</izvorni_sadrzaj>
    <derivirana_varijabla naziv="DomainObject.Predmet.ProtustrankaFormatedOIB_1">  MIGNON d.o.o., UMAG, OIB 87843264837</derivirana_varijabla>
  </DomainObject.Predmet.ProtustrankaFormatedOIB>
  <DomainObject.Predmet.ProtustrankaFormatedWithAdress>
    <izvorni_sadrzaj> MIGNON d.o.o., UMAG, Ulica Giuseppine Martinuzzi - Via Giuseppina Martinuzzi 7, 52470 Umag</izvorni_sadrzaj>
    <derivirana_varijabla naziv="DomainObject.Predmet.ProtustrankaFormatedWithAdress_1"> MIGNON d.o.o., UMAG, Ulica Giuseppine Martinuzzi - Via Giuseppina Martinuzzi 7, 52470 Umag</derivirana_varijabla>
  </DomainObject.Predmet.ProtustrankaFormatedWithAdress>
  <DomainObject.Predmet.ProtustrankaFormatedWithAdressOIB>
    <izvorni_sadrzaj> MIGNON d.o.o., UMAG, OIB 87843264837, Ulica Giuseppine Martinuzzi - Via Giuseppina Martinuzzi 7, 52470 Umag</izvorni_sadrzaj>
    <derivirana_varijabla naziv="DomainObject.Predmet.ProtustrankaFormatedWithAdressOIB_1"> MIGNON d.o.o., UMAG, OIB 87843264837, Ulica Giuseppine Martinuzzi - Via Giuseppina Martinuzzi 7, 52470 Umag</derivirana_varijabla>
  </DomainObject.Predmet.ProtustrankaFormatedWithAdressOIB>
  <DomainObject.Predmet.ProtustrankaWithAdress>
    <izvorni_sadrzaj>MIGNON d.o.o., UMAG Ulica Giuseppine Martinuzzi - Via Giuseppina Martinuzzi 7, 52470 Umag</izvorni_sadrzaj>
    <derivirana_varijabla naziv="DomainObject.Predmet.ProtustrankaWithAdress_1">MIGNON d.o.o., UMAG Ulica Giuseppine Martinuzzi - Via Giuseppina Martinuzzi 7, 52470 Umag</derivirana_varijabla>
  </DomainObject.Predmet.ProtustrankaWithAdress>
  <DomainObject.Predmet.ProtustrankaWithAdressOIB>
    <izvorni_sadrzaj>MIGNON d.o.o., UMAG, OIB 87843264837, Ulica Giuseppine Martinuzzi - Via Giuseppina Martinuzzi 7, 52470 Umag</izvorni_sadrzaj>
    <derivirana_varijabla naziv="DomainObject.Predmet.ProtustrankaWithAdressOIB_1">MIGNON d.o.o., UMAG, OIB 87843264837, Ulica Giuseppine Martinuzzi - Via Giuseppina Martinuzzi 7, 52470 Umag</derivirana_varijabla>
  </DomainObject.Predmet.ProtustrankaWithAdressOIB>
  <DomainObject.Predmet.ProtustrankaNazivFormated>
    <izvorni_sadrzaj>MIGNON d.o.o., UMAG</izvorni_sadrzaj>
    <derivirana_varijabla naziv="DomainObject.Predmet.ProtustrankaNazivFormated_1">MIGNON d.o.o., UMAG</derivirana_varijabla>
  </DomainObject.Predmet.ProtustrankaNazivFormated>
  <DomainObject.Predmet.ProtustrankaNazivFormatedOIB>
    <izvorni_sadrzaj>MIGNON d.o.o., UMAG, OIB 87843264837</izvorni_sadrzaj>
    <derivirana_varijabla naziv="DomainObject.Predmet.ProtustrankaNazivFormatedOIB_1">MIGNON d.o.o., UMAG, OIB 87843264837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Puli</izvorni_sadrzaj>
    <derivirana_varijabla naziv="DomainObject.Predmet.StrankaFormated_1">  Republika Hrvatska zastupanog po punomoćniku Županijsko državno odvjetništvo u Puli</derivirana_varijabla>
  </DomainObject.Predmet.StrankaFormated>
  <DomainObject.Predmet.StrankaFormatedOIB>
    <izvorni_sadrzaj>  Republika Hrvatska, OIB 52634238587 zastupanog po punomoćniku Županijsko državno odvjetništvo u Puli</izvorni_sadrzaj>
    <derivirana_varijabla naziv="DomainObject.Predmet.StrankaFormatedOIB_1">  Republika Hrvatska, OIB 52634238587 zastupanog po punomoćniku Županijsko državno odvjetništvo u Puli</derivirana_varijabla>
  </DomainObject.Predmet.StrankaFormatedOIB>
  <DomainObject.Predmet.StrankaFormatedWithAdress>
    <izvorni_sadrzaj> Republika Hrvatska zastupanog po punomoćniku Županijsko državno odvjetništvo u Puli</izvorni_sadrzaj>
    <derivirana_varijabla naziv="DomainObject.Predmet.StrankaFormatedWithAdress_1"> Republika Hrvatska zastupanog po punomoćniku Županijsko državno odvjetništvo u Puli</derivirana_varijabla>
  </DomainObject.Predmet.StrankaFormatedWithAdress>
  <DomainObject.Predmet.StrankaFormatedWithAdressOIB>
    <izvorni_sadrzaj> Republika Hrvatska, OIB 52634238587 zastupanog po punomoćniku Županijsko državno odvjetništvo u Puli</izvorni_sadrzaj>
    <derivirana_varijabla naziv="DomainObject.Predmet.StrankaFormatedWithAdressOIB_1"> Republika Hrvatska, OIB 52634238587 zastupanog po punomoćniku Županijsko državno odvjetništvo u Puli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zastupanog po punomoćniku Županijsko državno odvjetništvo u Puli</item>
    </izvorni_sadrzaj>
    <derivirana_varijabla naziv="DomainObject.Predmet.StrankaListFormated_1">
      <item>Republika Hrvatska zastupanog po punomoćniku Županijsko državno odvjetništvo u Puli</item>
    </derivirana_varijabla>
  </DomainObject.Predmet.StrankaListFormated>
  <DomainObject.Predmet.StrankaListFormatedOIB>
    <izvorni_sadrzaj>
      <item>Republika Hrvatska, OIB 52634238587 zastupanog po punomoćniku Županijsko državno odvjetništvo u Puli</item>
    </izvorni_sadrzaj>
    <derivirana_varijabla naziv="DomainObject.Predmet.StrankaListFormatedOIB_1">
      <item>Republika Hrvatska, OIB 52634238587 zastupanog po punomoćniku Županijsko državno odvjetništvo u Puli</item>
    </derivirana_varijabla>
  </DomainObject.Predmet.StrankaListFormatedOIB>
  <DomainObject.Predmet.StrankaListFormatedWithAdress>
    <izvorni_sadrzaj>
      <item>Republika Hrvatska zastupanog po punomoćniku Županijsko državno odvjetništvo u Puli</item>
    </izvorni_sadrzaj>
    <derivirana_varijabla naziv="DomainObject.Predmet.StrankaListFormatedWithAdress_1">
      <item>Republika Hrvatska zastupanog po punomoćniku Županijsko državno odvjetništvo u Puli</item>
    </derivirana_varijabla>
  </DomainObject.Predmet.StrankaListFormatedWithAdress>
  <DomainObject.Predmet.StrankaListFormatedWithAdressOIB>
    <izvorni_sadrzaj>
      <item>Republika Hrvatska, OIB 52634238587 zastupanog po punomoćniku Županijsko državno odvjetništvo u Puli</item>
    </izvorni_sadrzaj>
    <derivirana_varijabla naziv="DomainObject.Predmet.StrankaListFormatedWithAdressOIB_1">
      <item>Republika Hrvatska, OIB 52634238587 zastupanog po punomoćniku Županijsko državno odvjetništvo u Puli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MIGNON d.o.o., UMAG</item>
    </izvorni_sadrzaj>
    <derivirana_varijabla naziv="DomainObject.Predmet.ProtuStrankaListFormated_1">
      <item>MIGNON d.o.o., UMAG</item>
    </derivirana_varijabla>
  </DomainObject.Predmet.ProtuStrankaListFormated>
  <DomainObject.Predmet.ProtuStrankaListFormatedOIB>
    <izvorni_sadrzaj>
      <item>MIGNON d.o.o., UMAG, OIB 87843264837</item>
    </izvorni_sadrzaj>
    <derivirana_varijabla naziv="DomainObject.Predmet.ProtuStrankaListFormatedOIB_1">
      <item>MIGNON d.o.o., UMAG, OIB 87843264837</item>
    </derivirana_varijabla>
  </DomainObject.Predmet.ProtuStrankaListFormatedOIB>
  <DomainObject.Predmet.ProtuStrankaListFormatedWithAdress>
    <izvorni_sadrzaj>
      <item>MIGNON d.o.o., UMAG, Ulica Giuseppine Martinuzzi - Via Giuseppina Martinuzzi 7, 52470 Umag</item>
    </izvorni_sadrzaj>
    <derivirana_varijabla naziv="DomainObject.Predmet.ProtuStrankaListFormatedWithAdress_1">
      <item>MIGNON d.o.o., UMAG, Ulica Giuseppine Martinuzzi - Via Giuseppina Martinuzzi 7, 52470 Umag</item>
    </derivirana_varijabla>
  </DomainObject.Predmet.ProtuStrankaListFormatedWithAdress>
  <DomainObject.Predmet.ProtuStrankaListFormatedWithAdressOIB>
    <izvorni_sadrzaj>
      <item>MIGNON d.o.o., UMAG, OIB 87843264837, Ulica Giuseppine Martinuzzi - Via Giuseppina Martinuzzi 7, 52470 Umag</item>
    </izvorni_sadrzaj>
    <derivirana_varijabla naziv="DomainObject.Predmet.ProtuStrankaListFormatedWithAdressOIB_1">
      <item>MIGNON d.o.o., UMAG, OIB 87843264837, Ulica Giuseppine Martinuzzi - Via Giuseppina Martinuzzi 7, 52470 Umag</item>
    </derivirana_varijabla>
  </DomainObject.Predmet.ProtuStrankaListFormatedWithAdressOIB>
  <DomainObject.Predmet.ProtuStrankaListNazivFormated>
    <izvorni_sadrzaj>
      <item>MIGNON d.o.o., UMAG</item>
    </izvorni_sadrzaj>
    <derivirana_varijabla naziv="DomainObject.Predmet.ProtuStrankaListNazivFormated_1">
      <item>MIGNON d.o.o., UMAG</item>
    </derivirana_varijabla>
  </DomainObject.Predmet.ProtuStrankaListNazivFormated>
  <DomainObject.Predmet.ProtuStrankaListNazivFormatedOIB>
    <izvorni_sadrzaj>
      <item>MIGNON d.o.o., UMAG, OIB 87843264837</item>
    </izvorni_sadrzaj>
    <derivirana_varijabla naziv="DomainObject.Predmet.ProtuStrankaListNazivFormatedOIB_1">
      <item>MIGNON d.o.o., UMAG, OIB 87843264837</item>
    </derivirana_varijabla>
  </DomainObject.Predmet.ProtuStrankaListNazivFormatedOIB>
  <DomainObject.Predmet.OstaliListFormated>
    <izvorni_sadrzaj>
      <item>Županijsko državno odvjetništvo u Puli punomoćnik sudionika u postupku Republika Hrvatska</item>
    </izvorni_sadrzaj>
    <derivirana_varijabla naziv="DomainObject.Predmet.OstaliListFormated_1">
      <item>Županijsko državno odvjetništvo u Puli punomoćnik sudionika u postupku Republika Hrvatska</item>
    </derivirana_varijabla>
  </DomainObject.Predmet.OstaliListFormated>
  <DomainObject.Predmet.OstaliListFormatedOIB>
    <izvorni_sadrzaj>
      <item>Županijsko državno odvjetništvo u Puli, OIB 93993757343 punomoćnik sudionika u postupku Republika Hrvatska</item>
    </izvorni_sadrzaj>
    <derivirana_varijabla naziv="DomainObject.Predmet.OstaliListFormatedOIB_1">
      <item>Županijsko državno odvjetništvo u Puli, OIB 93993757343 punomoćnik sudionika u postupku Republika Hrvatska</item>
    </derivirana_varijabla>
  </DomainObject.Predmet.OstaliListFormatedOIB>
  <DomainObject.Predmet.OstaliListFormatedWithAdress>
    <izvorni_sadrzaj>
      <item>Županijsko državno odvjetništvo u Puli, Kranjčevićeva 8, 52100 Pula punomoćnik sudionika u postupku Republika Hrvatska</item>
    </izvorni_sadrzaj>
    <derivirana_varijabla naziv="DomainObject.Predmet.OstaliListFormatedWithAdress_1">
      <item>Županijsko državno odvjetništvo u Puli, Kranjčevićeva 8, 52100 Pula punomoćnik sudionika u postupku Republika Hrvatska</item>
    </derivirana_varijabla>
  </DomainObject.Predmet.OstaliListFormatedWithAdress>
  <DomainObject.Predmet.OstaliListFormatedWithAdressOIB>
    <izvorni_sadrzaj>
      <item>Županijsko državno odvjetništvo u Puli, OIB 93993757343, Kranjčevićeva 8, 52100 Pula punomoćnik sudionika u postupku Republika Hrvatska</item>
    </izvorni_sadrzaj>
    <derivirana_varijabla naziv="DomainObject.Predmet.OstaliListFormatedWithAdressOIB_1">
      <item>Županijsko državno odvjetništvo u Puli, OIB 93993757343, Kranjčevićeva 8, 52100 Pula punomoćnik sudionika u postupku Republika Hrvatska</item>
    </derivirana_varijabla>
  </DomainObject.Predmet.OstaliListFormatedWithAdressOIB>
  <DomainObject.Predmet.OstaliListNazivFormated>
    <izvorni_sadrzaj>
      <item>Županijsko državno odvjetništvo u Puli</item>
    </izvorni_sadrzaj>
    <derivirana_varijabla naziv="DomainObject.Predmet.OstaliListNazivFormated_1">
      <item>Županijsko državno odvjetništvo u Puli</item>
    </derivirana_varijabla>
  </DomainObject.Predmet.OstaliListNazivFormated>
  <DomainObject.Predmet.OstaliListNazivFormatedOIB>
    <izvorni_sadrzaj>
      <item>Županijsko državno odvjetništvo u Puli, OIB 93993757343</item>
    </izvorni_sadrzaj>
    <derivirana_varijabla naziv="DomainObject.Predmet.OstaliListNazivFormatedOIB_1">
      <item>Županijsko državno odvjetništvo u Puli, OIB 93993757343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listopada 2025.</izvorni_sadrzaj>
    <derivirana_varijabla naziv="DomainObject.Datum_1">21. listopada 2025.</derivirana_varijabla>
  </DomainObject.Datum>
  <DomainObject.PoslovniBrojDokumenta>
    <izvorni_sadrzaj>St-341/2025-19</izvorni_sadrzaj>
    <derivirana_varijabla naziv="DomainObject.PoslovniBrojDokumenta_1">St-341/2025-19</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MIGNON d.o.o., UMAG</izvorni_sadrzaj>
    <derivirana_varijabla naziv="DomainObject.Predmet.ProtustrankaIDrugi_1">MIGNON d.o.o., UMAG</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MIGNON d.o.o., UMAG, OIB 87843264837, Ulica Giuseppine Martinuzzi - Via Giuseppina Martinuzzi 7, 52470 Umag</izvorni_sadrzaj>
    <derivirana_varijabla naziv="DomainObject.Predmet.ProtustrankaIDrugiAdressOIB_1">MIGNON d.o.o., UMAG, OIB 87843264837, Ulica Giuseppine Martinuzzi - Via Giuseppina Martinuzzi 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MIGNON d.o.o., UMAG</item>
      <item>Republika Hrvatska</item>
      <item>Županijsko državno odvjetništvo u Puli</item>
    </izvorni_sadrzaj>
    <derivirana_varijabla naziv="DomainObject.Predmet.SudioniciListNaziv_1">
      <item>MIGNON d.o.o., UMAG</item>
      <item>Republika Hrvatska</item>
      <item>Županijsko državno odvjetništvo u Puli</item>
    </derivirana_varijabla>
  </DomainObject.Predmet.SudioniciListNaziv>
  <DomainObject.Predmet.SudioniciListAdressOIB>
    <izvorni_sadrzaj>
      <item>MIGNON d.o.o., UMAG, OIB 87843264837, Ulica Giuseppine Martinuzzi - Via Giuseppina Martinuzzi 7,52470 Umag</item>
      <item>Republika Hrvatska, OIB 52634238587</item>
      <item>Županijsko državno odvjetništvo u Puli, OIB 93993757343, Kranjčevićeva 8,52100 Pula</item>
    </izvorni_sadrzaj>
    <derivirana_varijabla naziv="DomainObject.Predmet.SudioniciListAdressOIB_1">
      <item>MIGNON d.o.o., UMAG, OIB 87843264837, Ulica Giuseppine Martinuzzi - Via Giuseppina Martinuzzi 7,52470 Umag</item>
      <item>Republika Hrvatska, OIB 52634238587</item>
      <item>Županijsko državno odvjetništvo u Puli, OIB 93993757343,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87843264837</item>
      <item>, OIB 52634238587</item>
      <item>, OIB 93993757343</item>
    </izvorni_sadrzaj>
    <derivirana_varijabla naziv="DomainObject.Predmet.SudioniciListNazivOIB_1">
      <item>, OIB 87843264837</item>
      <item>, OIB 52634238587</item>
      <item>, OIB 93993757343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srpnja 2025.</izvorni_sadrzaj>
    <derivirana_varijabla naziv="DomainObject.Predmet.DatumPocetkaProcesa_1">1.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34353E-D990-4DC0-9DFC-E1B4645B3824}">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2</properties:Pages>
  <properties:Words>483</properties:Words>
  <properties:Characters>2605</properties:Characters>
  <properties:Lines>82</properties:Lines>
  <properties:Paragraphs>27</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3159</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2025-10-21T08:20:00Z</dcterms:created>
  <dc:creator>epincin</dc:creator>
  <cp:lastModifiedBy>Jasmina Matika</cp:lastModifiedBy>
  <cp:lastPrinted>2015-12-17T09:17:00Z</cp:lastPrinted>
  <dcterms:modified xmlns:xsi="http://www.w3.org/2001/XMLSchema-instance" xsi:type="dcterms:W3CDTF">2025-10-21T08:22:00Z</dcterms:modified>
  <cp:revision>3</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St-341/2025-19 / Zapisnik - Ročište radi rasprave o uvjetima za otvaranje steč. post. (St-341-2025-19 MIGNON d.o.o. Umag - zapisnik (930).docx)</vt:lpwstr>
  </prop:property>
  <prop:property fmtid="{D5CDD505-2E9C-101B-9397-08002B2CF9AE}" pid="4" name="CC_coloring">
    <vt:bool>false</vt:bool>
  </prop:property>
  <prop:property fmtid="{D5CDD505-2E9C-101B-9397-08002B2CF9AE}" pid="5" name="BrojStranica">
    <vt:i4>2</vt:i4>
  </prop:property>
</prop:Properties>
</file>